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Happy Monkey" w:cs="Happy Monkey" w:eastAsia="Happy Monkey" w:hAnsi="Happy Monkey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Happy Monkey" w:cs="Happy Monkey" w:eastAsia="Happy Monkey" w:hAnsi="Happy Monkey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Happy Monkey" w:cs="Happy Monkey" w:eastAsia="Happy Monkey" w:hAnsi="Happy Monkey"/>
          <w:b w:val="1"/>
          <w:sz w:val="24"/>
          <w:szCs w:val="24"/>
          <w:u w:val="single"/>
        </w:rPr>
      </w:pPr>
      <w:r w:rsidDel="00000000" w:rsidR="00000000" w:rsidRPr="00000000">
        <w:rPr>
          <w:rFonts w:ascii="Happy Monkey" w:cs="Happy Monkey" w:eastAsia="Happy Monkey" w:hAnsi="Happy Monkey"/>
          <w:b w:val="1"/>
          <w:sz w:val="24"/>
          <w:szCs w:val="24"/>
          <w:u w:val="single"/>
          <w:rtl w:val="0"/>
        </w:rPr>
        <w:t xml:space="preserve">Te Roopu Reo Rua Wha (TRRR4)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Happy Monkey" w:cs="Happy Monkey" w:eastAsia="Happy Monkey" w:hAnsi="Happy Monkey"/>
          <w:b w:val="1"/>
          <w:sz w:val="24"/>
          <w:szCs w:val="24"/>
          <w:u w:val="single"/>
        </w:rPr>
      </w:pPr>
      <w:r w:rsidDel="00000000" w:rsidR="00000000" w:rsidRPr="00000000">
        <w:rPr>
          <w:rFonts w:ascii="Happy Monkey" w:cs="Happy Monkey" w:eastAsia="Happy Monkey" w:hAnsi="Happy Monkey"/>
          <w:b w:val="1"/>
          <w:sz w:val="24"/>
          <w:szCs w:val="24"/>
          <w:u w:val="single"/>
          <w:rtl w:val="0"/>
        </w:rPr>
        <w:t xml:space="preserve">Whaea Cammy</w:t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rFonts w:ascii="Happy Monkey" w:cs="Happy Monkey" w:eastAsia="Happy Monkey" w:hAnsi="Happy Monkey"/>
          <w:b w:val="1"/>
          <w:sz w:val="24"/>
          <w:szCs w:val="24"/>
          <w:u w:val="single"/>
        </w:rPr>
      </w:pPr>
      <w:r w:rsidDel="00000000" w:rsidR="00000000" w:rsidRPr="00000000">
        <w:rPr>
          <w:rFonts w:ascii="Happy Monkey" w:cs="Happy Monkey" w:eastAsia="Happy Monkey" w:hAnsi="Happy Monkey"/>
          <w:b w:val="1"/>
          <w:sz w:val="24"/>
          <w:szCs w:val="24"/>
          <w:u w:val="single"/>
          <w:rtl w:val="0"/>
        </w:rPr>
        <w:t xml:space="preserve">16.08.20</w:t>
      </w:r>
    </w:p>
    <w:p w:rsidR="00000000" w:rsidDel="00000000" w:rsidP="00000000" w:rsidRDefault="00000000" w:rsidRPr="00000000" w14:paraId="00000006">
      <w:pPr>
        <w:spacing w:line="276" w:lineRule="auto"/>
        <w:jc w:val="left"/>
        <w:rPr>
          <w:rFonts w:ascii="Happy Monkey" w:cs="Happy Monkey" w:eastAsia="Happy Monkey" w:hAnsi="Happy Monkey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left"/>
        <w:rPr>
          <w:rFonts w:ascii="Happy Monkey" w:cs="Happy Monkey" w:eastAsia="Happy Monkey" w:hAnsi="Happy Monkey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610.0" w:type="dxa"/>
        <w:jc w:val="left"/>
        <w:tblInd w:w="-12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30"/>
        <w:gridCol w:w="3330"/>
        <w:gridCol w:w="4050"/>
        <w:tblGridChange w:id="0">
          <w:tblGrid>
            <w:gridCol w:w="4230"/>
            <w:gridCol w:w="3330"/>
            <w:gridCol w:w="4050"/>
          </w:tblGrid>
        </w:tblGridChange>
      </w:tblGrid>
      <w:tr>
        <w:trPr>
          <w:trHeight w:val="15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</w:rPr>
              <w:drawing>
                <wp:inline distB="114300" distT="114300" distL="114300" distR="114300">
                  <wp:extent cx="1508125" cy="1447800"/>
                  <wp:effectExtent b="0" l="0" r="0" t="0"/>
                  <wp:docPr id="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25" cy="144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Keep a daily journal of the activities you  did and how you’re feeling.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</w:rPr>
              <w:drawing>
                <wp:inline distB="114300" distT="114300" distL="114300" distR="114300">
                  <wp:extent cx="1348650" cy="154305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5668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650" cy="1543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Read a book with your whānau.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</w:rPr>
              <w:drawing>
                <wp:inline distB="114300" distT="114300" distL="114300" distR="114300">
                  <wp:extent cx="1871620" cy="1733550"/>
                  <wp:effectExtent b="0" l="0" r="0" t="0"/>
                  <wp:docPr id="1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800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620" cy="1733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Create a dance or song alongside your whānau.</w:t>
            </w:r>
          </w:p>
        </w:tc>
      </w:tr>
      <w:tr>
        <w:trPr>
          <w:trHeight w:val="15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</w:rPr>
              <w:drawing>
                <wp:inline distB="114300" distT="114300" distL="114300" distR="114300">
                  <wp:extent cx="2322324" cy="1304925"/>
                  <wp:effectExtent b="0" l="0" r="0" t="0"/>
                  <wp:docPr id="1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324" cy="1304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Practice what we have already learnt in class. (TR4 chant &amp; dance, mihimihi, speech, mau rākau)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</w:rPr>
              <w:drawing>
                <wp:inline distB="114300" distT="114300" distL="114300" distR="114300">
                  <wp:extent cx="1328738" cy="1328738"/>
                  <wp:effectExtent b="0" l="0" r="0" t="0"/>
                  <wp:docPr id="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 b="7142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38" cy="1328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Help tidy up.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left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</w:rPr>
              <w:drawing>
                <wp:inline distB="114300" distT="114300" distL="114300" distR="114300">
                  <wp:extent cx="2438400" cy="9652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96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Count everything. (The number of cars that drive pass your whare, the number of houses on your street)</w:t>
            </w:r>
          </w:p>
        </w:tc>
      </w:tr>
      <w:tr>
        <w:trPr>
          <w:trHeight w:val="14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</w:rPr>
              <w:drawing>
                <wp:inline distB="114300" distT="114300" distL="114300" distR="114300">
                  <wp:extent cx="2474839" cy="1038225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839" cy="1038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Bake/Cook something alongside the whānau.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</w:rPr>
              <w:drawing>
                <wp:inline distB="114300" distT="114300" distL="114300" distR="114300">
                  <wp:extent cx="2104053" cy="1171575"/>
                  <wp:effectExtent b="0" l="0" r="0" t="0"/>
                  <wp:docPr id="1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53" cy="1171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Learn a new game alongside your whānau.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</w:rPr>
              <w:drawing>
                <wp:inline distB="114300" distT="114300" distL="114300" distR="114300">
                  <wp:extent cx="1739900" cy="1304925"/>
                  <wp:effectExtent b="0" l="0" r="0" t="0"/>
                  <wp:docPr id="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304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Learn and teach your whānau your own personal workout routine.</w:t>
            </w:r>
          </w:p>
        </w:tc>
      </w:tr>
    </w:tbl>
    <w:p w:rsidR="00000000" w:rsidDel="00000000" w:rsidP="00000000" w:rsidRDefault="00000000" w:rsidRPr="00000000" w14:paraId="0000001A">
      <w:pPr>
        <w:spacing w:line="276" w:lineRule="auto"/>
        <w:jc w:val="center"/>
        <w:rPr>
          <w:rFonts w:ascii="Happy Monkey" w:cs="Happy Monkey" w:eastAsia="Happy Monkey" w:hAnsi="Happy Monkey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center"/>
        <w:rPr>
          <w:rFonts w:ascii="Happy Monkey" w:cs="Happy Monkey" w:eastAsia="Happy Monkey" w:hAnsi="Happy Monkey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center"/>
        <w:rPr>
          <w:rFonts w:ascii="Happy Monkey" w:cs="Happy Monkey" w:eastAsia="Happy Monkey" w:hAnsi="Happy Monkey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jc w:val="center"/>
        <w:rPr>
          <w:rFonts w:ascii="Happy Monkey" w:cs="Happy Monkey" w:eastAsia="Happy Monkey" w:hAnsi="Happy Monkey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left"/>
        <w:rPr>
          <w:rFonts w:ascii="Happy Monkey" w:cs="Happy Monkey" w:eastAsia="Happy Monkey" w:hAnsi="Happy Monkey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left"/>
        <w:rPr>
          <w:rFonts w:ascii="Happy Monkey" w:cs="Happy Monkey" w:eastAsia="Happy Monkey" w:hAnsi="Happy Monkey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center"/>
        <w:rPr>
          <w:rFonts w:ascii="Happy Monkey" w:cs="Happy Monkey" w:eastAsia="Happy Monkey" w:hAnsi="Happy Monkey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center"/>
        <w:rPr>
          <w:rFonts w:ascii="Happy Monkey" w:cs="Happy Monkey" w:eastAsia="Happy Monkey" w:hAnsi="Happy Monkey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jc w:val="center"/>
        <w:rPr>
          <w:rFonts w:ascii="Happy Monkey" w:cs="Happy Monkey" w:eastAsia="Happy Monkey" w:hAnsi="Happy Monkey"/>
          <w:b w:val="1"/>
          <w:sz w:val="24"/>
          <w:szCs w:val="24"/>
          <w:u w:val="single"/>
        </w:rPr>
      </w:pPr>
      <w:r w:rsidDel="00000000" w:rsidR="00000000" w:rsidRPr="00000000">
        <w:rPr>
          <w:rFonts w:ascii="Happy Monkey" w:cs="Happy Monkey" w:eastAsia="Happy Monkey" w:hAnsi="Happy Monkey"/>
          <w:b w:val="1"/>
          <w:sz w:val="24"/>
          <w:szCs w:val="24"/>
          <w:u w:val="single"/>
          <w:rtl w:val="0"/>
        </w:rPr>
        <w:t xml:space="preserve">Online learning</w:t>
      </w:r>
    </w:p>
    <w:p w:rsidR="00000000" w:rsidDel="00000000" w:rsidP="00000000" w:rsidRDefault="00000000" w:rsidRPr="00000000" w14:paraId="00000023">
      <w:pPr>
        <w:spacing w:line="276" w:lineRule="auto"/>
        <w:rPr>
          <w:rFonts w:ascii="Happy Monkey" w:cs="Happy Monkey" w:eastAsia="Happy Monkey" w:hAnsi="Happy Monkey"/>
          <w:b w:val="1"/>
          <w:sz w:val="24"/>
          <w:szCs w:val="24"/>
        </w:rPr>
      </w:pPr>
      <w:r w:rsidDel="00000000" w:rsidR="00000000" w:rsidRPr="00000000">
        <w:rPr>
          <w:rFonts w:ascii="Happy Monkey" w:cs="Happy Monkey" w:eastAsia="Happy Monkey" w:hAnsi="Happy Monkey"/>
          <w:b w:val="1"/>
          <w:sz w:val="24"/>
          <w:szCs w:val="24"/>
          <w:rtl w:val="0"/>
        </w:rPr>
        <w:t xml:space="preserve">Websites</w:t>
      </w:r>
    </w:p>
    <w:tbl>
      <w:tblPr>
        <w:tblStyle w:val="Table2"/>
        <w:tblW w:w="11280.0" w:type="dxa"/>
        <w:jc w:val="left"/>
        <w:tblInd w:w="-99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30"/>
        <w:gridCol w:w="4920"/>
        <w:gridCol w:w="3030"/>
        <w:tblGridChange w:id="0">
          <w:tblGrid>
            <w:gridCol w:w="3330"/>
            <w:gridCol w:w="4920"/>
            <w:gridCol w:w="303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0"/>
              </w:rPr>
              <w:t xml:space="preserve">Literacy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0"/>
              </w:rPr>
              <w:t xml:space="preserve">Numeracy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0"/>
              </w:rPr>
              <w:t xml:space="preserve">Other Learning Areas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numPr>
                <w:ilvl w:val="0"/>
                <w:numId w:val="3"/>
              </w:numPr>
              <w:spacing w:line="276" w:lineRule="auto"/>
              <w:ind w:left="720" w:hanging="360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ePic - Online Reading (Audio and Activities)</w:t>
              <w:br w:type="textWrapping"/>
              <w:t xml:space="preserve">Student code - zua0913</w:t>
              <w:br w:type="textWrapping"/>
            </w:r>
            <w:hyperlink r:id="rId15">
              <w:r w:rsidDel="00000000" w:rsidR="00000000" w:rsidRPr="00000000">
                <w:rPr>
                  <w:rFonts w:ascii="Happy Monkey" w:cs="Happy Monkey" w:eastAsia="Happy Monkey" w:hAnsi="Happy Monkey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https://www.getepic.com/students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3"/>
              </w:numPr>
              <w:spacing w:line="276" w:lineRule="auto"/>
              <w:ind w:left="720" w:hanging="360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Scholastics - Online Writing Prompts</w:t>
              <w:br w:type="textWrapping"/>
            </w:r>
            <w:hyperlink r:id="rId16">
              <w:r w:rsidDel="00000000" w:rsidR="00000000" w:rsidRPr="00000000">
                <w:rPr>
                  <w:rFonts w:ascii="Happy Monkey" w:cs="Happy Monkey" w:eastAsia="Happy Monkey" w:hAnsi="Happy Monkey"/>
                  <w:color w:val="1155cc"/>
                  <w:sz w:val="24"/>
                  <w:szCs w:val="24"/>
                  <w:u w:val="single"/>
                  <w:rtl w:val="0"/>
                </w:rPr>
                <w:t xml:space="preserve">http://www.scholastic.com/teachers/story-starters/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spacing w:line="276" w:lineRule="auto"/>
              <w:ind w:left="720" w:hanging="360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Prodigy - Online Maths</w:t>
              <w:br w:type="textWrapping"/>
              <w:t xml:space="preserve">Student login information - </w:t>
            </w:r>
            <w:hyperlink r:id="rId17">
              <w:r w:rsidDel="00000000" w:rsidR="00000000" w:rsidRPr="00000000">
                <w:rPr>
                  <w:rFonts w:ascii="Happy Monkey" w:cs="Happy Monkey" w:eastAsia="Happy Monkey" w:hAnsi="Happy Monkey"/>
                  <w:color w:val="1155cc"/>
                  <w:sz w:val="24"/>
                  <w:szCs w:val="24"/>
                  <w:u w:val="single"/>
                  <w:rtl w:val="0"/>
                </w:rPr>
                <w:t xml:space="preserve">Prodigy login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76" w:lineRule="auto"/>
              <w:ind w:left="720" w:firstLine="0"/>
              <w:rPr>
                <w:rFonts w:ascii="Happy Monkey" w:cs="Happy Monkey" w:eastAsia="Happy Monkey" w:hAnsi="Happy Monkey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Happy Monkey" w:cs="Happy Monkey" w:eastAsia="Happy Monkey" w:hAnsi="Happy Monkey"/>
                  <w:color w:val="1155cc"/>
                  <w:sz w:val="24"/>
                  <w:szCs w:val="24"/>
                  <w:u w:val="single"/>
                  <w:rtl w:val="0"/>
                </w:rPr>
                <w:t xml:space="preserve">https://play.prodigygame.com/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1"/>
              </w:numPr>
              <w:spacing w:line="276" w:lineRule="auto"/>
              <w:ind w:left="720" w:hanging="360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Prototec - Online Maths</w:t>
              <w:br w:type="textWrapping"/>
            </w:r>
            <w:hyperlink r:id="rId19">
              <w:r w:rsidDel="00000000" w:rsidR="00000000" w:rsidRPr="00000000">
                <w:rPr>
                  <w:rFonts w:ascii="Happy Monkey" w:cs="Happy Monkey" w:eastAsia="Happy Monkey" w:hAnsi="Happy Monkey"/>
                  <w:color w:val="1155cc"/>
                  <w:sz w:val="24"/>
                  <w:szCs w:val="24"/>
                  <w:u w:val="single"/>
                  <w:rtl w:val="0"/>
                </w:rPr>
                <w:t xml:space="preserve">https://maths.prototec.co.nz/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spacing w:line="276" w:lineRule="auto"/>
              <w:ind w:left="720" w:hanging="360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NZ Maths - Follow the links</w:t>
              <w:br w:type="textWrapping"/>
            </w:r>
            <w:hyperlink r:id="rId20">
              <w:r w:rsidDel="00000000" w:rsidR="00000000" w:rsidRPr="00000000">
                <w:rPr>
                  <w:rFonts w:ascii="Happy Monkey" w:cs="Happy Monkey" w:eastAsia="Happy Monkey" w:hAnsi="Happy Monkey"/>
                  <w:color w:val="1155cc"/>
                  <w:sz w:val="24"/>
                  <w:szCs w:val="24"/>
                  <w:u w:val="single"/>
                  <w:rtl w:val="0"/>
                </w:rPr>
                <w:t xml:space="preserve">https://nzmaths.co.nz/units-work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1"/>
              </w:numPr>
              <w:spacing w:line="276" w:lineRule="auto"/>
              <w:ind w:left="720" w:hanging="360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Word problems </w:t>
            </w:r>
            <w:hyperlink r:id="rId21">
              <w:r w:rsidDel="00000000" w:rsidR="00000000" w:rsidRPr="00000000">
                <w:rPr>
                  <w:rFonts w:ascii="Happy Monkey" w:cs="Happy Monkey" w:eastAsia="Happy Monkey" w:hAnsi="Happy Monkey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https://www.dadsworksheets.com/worksheets/word-problems.html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Storyline Online </w:t>
            </w:r>
            <w:hyperlink r:id="rId22">
              <w:r w:rsidDel="00000000" w:rsidR="00000000" w:rsidRPr="00000000">
                <w:rPr>
                  <w:rFonts w:ascii="Happy Monkey" w:cs="Happy Monkey" w:eastAsia="Happy Monkey" w:hAnsi="Happy Monkey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https://www.storylineonline.net/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Fun Brain </w:t>
            </w:r>
            <w:hyperlink r:id="rId23">
              <w:r w:rsidDel="00000000" w:rsidR="00000000" w:rsidRPr="00000000">
                <w:rPr>
                  <w:rFonts w:ascii="Happy Monkey" w:cs="Happy Monkey" w:eastAsia="Happy Monkey" w:hAnsi="Happy Monkey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https://www.funbrain.com/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76" w:lineRule="auto"/>
              <w:ind w:left="720" w:hanging="360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Te Reo Māori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He aha teenei?: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</w:rPr>
              <w:drawing>
                <wp:inline distB="114300" distT="114300" distL="114300" distR="114300">
                  <wp:extent cx="939634" cy="1109663"/>
                  <wp:effectExtent b="0" l="0" r="0" t="0"/>
                  <wp:docPr id="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4"/>
                          <a:srcRect b="0" l="26774" r="2870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634" cy="1109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  River Rush: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</w:rPr>
              <w:drawing>
                <wp:inline distB="114300" distT="114300" distL="114300" distR="114300">
                  <wp:extent cx="1023938" cy="1023938"/>
                  <wp:effectExtent b="0" l="0" r="0" t="0"/>
                  <wp:docPr id="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10239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 Tipu: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</w:rPr>
              <w:drawing>
                <wp:inline distB="114300" distT="114300" distL="114300" distR="114300">
                  <wp:extent cx="1589037" cy="1062334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037" cy="10623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line="276" w:lineRule="auto"/>
        <w:rPr>
          <w:rFonts w:ascii="Happy Monkey" w:cs="Happy Monkey" w:eastAsia="Happy Monkey" w:hAnsi="Happy Monkey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/>
      <w:pgMar w:bottom="72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Happy Monkey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nzmaths.co.nz/units-work" TargetMode="External"/><Relationship Id="rId22" Type="http://schemas.openxmlformats.org/officeDocument/2006/relationships/hyperlink" Target="https://www.storylineonline.net/" TargetMode="External"/><Relationship Id="rId21" Type="http://schemas.openxmlformats.org/officeDocument/2006/relationships/hyperlink" Target="https://www.dadsworksheets.com/worksheets/word-problems.html" TargetMode="External"/><Relationship Id="rId24" Type="http://schemas.openxmlformats.org/officeDocument/2006/relationships/image" Target="media/image5.png"/><Relationship Id="rId23" Type="http://schemas.openxmlformats.org/officeDocument/2006/relationships/hyperlink" Target="https://www.funbrain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6" Type="http://schemas.openxmlformats.org/officeDocument/2006/relationships/image" Target="media/image2.png"/><Relationship Id="rId25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image" Target="media/image3.png"/><Relationship Id="rId8" Type="http://schemas.openxmlformats.org/officeDocument/2006/relationships/image" Target="media/image7.png"/><Relationship Id="rId11" Type="http://schemas.openxmlformats.org/officeDocument/2006/relationships/image" Target="media/image1.png"/><Relationship Id="rId10" Type="http://schemas.openxmlformats.org/officeDocument/2006/relationships/image" Target="media/image10.png"/><Relationship Id="rId13" Type="http://schemas.openxmlformats.org/officeDocument/2006/relationships/image" Target="media/image6.png"/><Relationship Id="rId12" Type="http://schemas.openxmlformats.org/officeDocument/2006/relationships/image" Target="media/image4.png"/><Relationship Id="rId15" Type="http://schemas.openxmlformats.org/officeDocument/2006/relationships/hyperlink" Target="https://www.getepic.com/students" TargetMode="External"/><Relationship Id="rId14" Type="http://schemas.openxmlformats.org/officeDocument/2006/relationships/image" Target="media/image8.png"/><Relationship Id="rId17" Type="http://schemas.openxmlformats.org/officeDocument/2006/relationships/hyperlink" Target="https://docs.google.com/document/d/1-UCHfjmvQo7PVKggVrphBWQlNAv56vTMSUtDWbIkTcI/edit?usp=sharing" TargetMode="External"/><Relationship Id="rId16" Type="http://schemas.openxmlformats.org/officeDocument/2006/relationships/hyperlink" Target="http://www.scholastic.com/teachers/story-starters/" TargetMode="External"/><Relationship Id="rId19" Type="http://schemas.openxmlformats.org/officeDocument/2006/relationships/hyperlink" Target="https://maths.prototec.co.nz/" TargetMode="External"/><Relationship Id="rId18" Type="http://schemas.openxmlformats.org/officeDocument/2006/relationships/hyperlink" Target="https://play.prodigygame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appyMonkey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